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C809" w14:textId="77777777" w:rsidR="00313099" w:rsidRPr="0094168F" w:rsidRDefault="00313099" w:rsidP="00313099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94168F">
        <w:rPr>
          <w:b/>
          <w:color w:val="1F497D" w:themeColor="text2"/>
          <w:sz w:val="28"/>
          <w:szCs w:val="28"/>
          <w:u w:val="single"/>
        </w:rPr>
        <w:t xml:space="preserve">Kontingent </w:t>
      </w:r>
    </w:p>
    <w:p w14:paraId="33FBD0B2" w14:textId="367088E3" w:rsidR="00313099" w:rsidRDefault="00313099" w:rsidP="00313099">
      <w:pPr>
        <w:jc w:val="both"/>
      </w:pPr>
      <w:r>
        <w:rPr>
          <w:b/>
          <w:noProof/>
          <w:lang w:eastAsia="da-DK"/>
        </w:rPr>
        <w:drawing>
          <wp:anchor distT="0" distB="0" distL="114300" distR="114300" simplePos="0" relativeHeight="251672576" behindDoc="1" locked="0" layoutInCell="1" allowOverlap="1" wp14:anchorId="54B49D09" wp14:editId="2FF94879">
            <wp:simplePos x="0" y="0"/>
            <wp:positionH relativeFrom="column">
              <wp:posOffset>3810</wp:posOffset>
            </wp:positionH>
            <wp:positionV relativeFrom="paragraph">
              <wp:posOffset>22225</wp:posOffset>
            </wp:positionV>
            <wp:extent cx="707390" cy="707390"/>
            <wp:effectExtent l="0" t="0" r="0" b="0"/>
            <wp:wrapThrough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hrough>
            <wp:docPr id="13" name="Billede 13" descr="C:\Users\mbro\AppData\Local\Microsoft\Windows\Temporary Internet Files\Content.IE5\6L0PF14G\payment-2310730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\AppData\Local\Microsoft\Windows\Temporary Internet Files\Content.IE5\6L0PF14G\payment-2310730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2EE">
        <w:t xml:space="preserve">Kontingentet fastsættes på den årlige generalforsamling </w:t>
      </w:r>
      <w:r w:rsidR="00C83BFC">
        <w:t>og er pr.</w:t>
      </w:r>
      <w:r w:rsidR="00AA285C">
        <w:t xml:space="preserve"> </w:t>
      </w:r>
      <w:r w:rsidR="00C83BFC">
        <w:t>20</w:t>
      </w:r>
      <w:r w:rsidR="00AA285C">
        <w:t>22</w:t>
      </w:r>
      <w:r w:rsidR="00C83BFC">
        <w:t xml:space="preserve"> på </w:t>
      </w:r>
      <w:r w:rsidR="00AA285C">
        <w:t>50</w:t>
      </w:r>
      <w:r w:rsidR="00DD3E44">
        <w:t>8</w:t>
      </w:r>
      <w:r w:rsidR="00A61F89">
        <w:t xml:space="preserve"> </w:t>
      </w:r>
      <w:proofErr w:type="spellStart"/>
      <w:r w:rsidR="00A61F89">
        <w:t>kr</w:t>
      </w:r>
      <w:proofErr w:type="spellEnd"/>
      <w:r w:rsidR="00A61F89">
        <w:t xml:space="preserve">/md og opkræves centralt af DLF via månedlige girokort eller betalingsservice. </w:t>
      </w:r>
      <w:r w:rsidR="006E53EF">
        <w:t>Kont</w:t>
      </w:r>
      <w:r w:rsidR="00BF328C">
        <w:t>ingentet kan trækkes fra i s</w:t>
      </w:r>
      <w:r w:rsidR="00D25BDC">
        <w:t>kat</w:t>
      </w:r>
      <w:r w:rsidR="00BF328C">
        <w:t>,</w:t>
      </w:r>
      <w:r w:rsidR="00D25BDC">
        <w:t xml:space="preserve"> og DLF indberetter det for dig.</w:t>
      </w:r>
    </w:p>
    <w:p w14:paraId="5E8204D2" w14:textId="77777777" w:rsidR="00313099" w:rsidRDefault="00F33647" w:rsidP="00313099">
      <w:pPr>
        <w:jc w:val="both"/>
      </w:pPr>
      <w:r>
        <w:t xml:space="preserve">Du melder dig ind på </w:t>
      </w:r>
      <w:hyperlink r:id="rId7" w:history="1">
        <w:r w:rsidRPr="00226382">
          <w:rPr>
            <w:rStyle w:val="Hyperlink"/>
          </w:rPr>
          <w:t>www.dlf.org</w:t>
        </w:r>
      </w:hyperlink>
      <w:r w:rsidRPr="00F33647">
        <w:rPr>
          <w:color w:val="4F81BD" w:themeColor="accent1"/>
        </w:rPr>
        <w:t xml:space="preserve">  </w:t>
      </w:r>
      <w:r>
        <w:t>– her finder du indmeldelsesblanketten. Eller</w:t>
      </w:r>
      <w:r w:rsidR="00FF1498">
        <w:t>s</w:t>
      </w:r>
      <w:r>
        <w:t xml:space="preserve"> kontakt din TR.</w:t>
      </w:r>
    </w:p>
    <w:p w14:paraId="3CFFC30E" w14:textId="77777777" w:rsidR="000B2E91" w:rsidRDefault="000B2E91" w:rsidP="000B2E91">
      <w:pPr>
        <w:jc w:val="center"/>
      </w:pPr>
      <w:r w:rsidRPr="00AE5D8F">
        <w:rPr>
          <w:b/>
          <w:color w:val="1F497D" w:themeColor="text2"/>
          <w:sz w:val="28"/>
          <w:szCs w:val="28"/>
          <w:u w:val="single"/>
        </w:rPr>
        <w:t>Kredsen</w:t>
      </w:r>
    </w:p>
    <w:p w14:paraId="3AEAD6F7" w14:textId="77777777" w:rsidR="000B2E91" w:rsidRDefault="000B2E91" w:rsidP="00313099">
      <w:pPr>
        <w:jc w:val="both"/>
      </w:pPr>
      <w:r>
        <w:rPr>
          <w:b/>
          <w:noProof/>
          <w:color w:val="1F497D" w:themeColor="text2"/>
          <w:sz w:val="28"/>
          <w:szCs w:val="28"/>
          <w:u w:val="single"/>
          <w:lang w:eastAsia="da-DK"/>
        </w:rPr>
        <w:drawing>
          <wp:anchor distT="0" distB="0" distL="114300" distR="114300" simplePos="0" relativeHeight="251680768" behindDoc="0" locked="0" layoutInCell="1" allowOverlap="1" wp14:anchorId="095E1A82" wp14:editId="7A2BAAD0">
            <wp:simplePos x="0" y="0"/>
            <wp:positionH relativeFrom="column">
              <wp:posOffset>-29210</wp:posOffset>
            </wp:positionH>
            <wp:positionV relativeFrom="paragraph">
              <wp:posOffset>250825</wp:posOffset>
            </wp:positionV>
            <wp:extent cx="731520" cy="682625"/>
            <wp:effectExtent l="0" t="0" r="0" b="3175"/>
            <wp:wrapSquare wrapText="bothSides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Kredsen består af en generalforsamlingsvalgt kredsstyrelse og g</w:t>
      </w:r>
      <w:r w:rsidRPr="00313099">
        <w:t>eneralforsamlingen afholdes hvert år i marts måned. Vedtægterne kan læses på kredsens hjemmeside.</w:t>
      </w:r>
    </w:p>
    <w:p w14:paraId="5E458444" w14:textId="77777777" w:rsidR="00313099" w:rsidRPr="0094168F" w:rsidRDefault="00313099" w:rsidP="00313099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94168F">
        <w:rPr>
          <w:b/>
          <w:color w:val="1F497D" w:themeColor="text2"/>
          <w:sz w:val="28"/>
          <w:szCs w:val="28"/>
          <w:u w:val="single"/>
        </w:rPr>
        <w:t>Rådgivning og vejledning</w:t>
      </w:r>
    </w:p>
    <w:p w14:paraId="2BF009EF" w14:textId="77777777" w:rsidR="00313099" w:rsidRDefault="00313099" w:rsidP="00313099">
      <w:pPr>
        <w:jc w:val="both"/>
      </w:pPr>
      <w:r>
        <w:rPr>
          <w:noProof/>
          <w:lang w:eastAsia="da-DK"/>
        </w:rPr>
        <w:drawing>
          <wp:anchor distT="0" distB="0" distL="114300" distR="114300" simplePos="0" relativeHeight="251673600" behindDoc="1" locked="0" layoutInCell="1" allowOverlap="1" wp14:anchorId="7844F99A" wp14:editId="09287585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628015" cy="375285"/>
            <wp:effectExtent l="0" t="0" r="635" b="5715"/>
            <wp:wrapThrough wrapText="bothSides">
              <wp:wrapPolygon edited="0">
                <wp:start x="0" y="0"/>
                <wp:lineTo x="0" y="20832"/>
                <wp:lineTo x="20967" y="20832"/>
                <wp:lineTo x="20967" y="0"/>
                <wp:lineTo x="0" y="0"/>
              </wp:wrapPolygon>
            </wp:wrapThrough>
            <wp:docPr id="14" name="Billede 14" descr="C:\Users\mbro\AppData\Local\Microsoft\Windows\Temporary Internet Files\Content.IE5\MPTAMVG4\hands-46087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ro\AppData\Local\Microsoft\Windows\Temporary Internet Files\Content.IE5\MPTAMVG4\hands-460872_960_72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Når du som medlem har brug for råd og vejledning i faglige, pædagogiske og ansættelsesmæssige forhold, </w:t>
      </w:r>
      <w:r w:rsidR="00A61F89">
        <w:t xml:space="preserve">henvender du dig </w:t>
      </w:r>
      <w:r>
        <w:t xml:space="preserve">til din tillidsrepræsentant på </w:t>
      </w:r>
      <w:r w:rsidR="00A61F89">
        <w:t xml:space="preserve">din </w:t>
      </w:r>
      <w:r>
        <w:t>arbejds</w:t>
      </w:r>
      <w:r w:rsidR="00A61F89">
        <w:t>plads</w:t>
      </w:r>
      <w:r>
        <w:t xml:space="preserve">. TR fungerer som DLF´s </w:t>
      </w:r>
      <w:r w:rsidR="006E53EF">
        <w:t>kontor på arbejdsstedet og</w:t>
      </w:r>
      <w:r>
        <w:t xml:space="preserve"> vil of</w:t>
      </w:r>
      <w:r w:rsidR="00A61F89">
        <w:t>te kunne besvare dine spørgsmål,</w:t>
      </w:r>
      <w:r>
        <w:t xml:space="preserve"> give dig vejledning og evt. henvise til kredskontoret, A-kassen, lønkontor, pensionskasse mv.</w:t>
      </w:r>
    </w:p>
    <w:p w14:paraId="32B9D883" w14:textId="77777777" w:rsidR="00AE5D8F" w:rsidRDefault="00313099" w:rsidP="00313099">
      <w:pPr>
        <w:jc w:val="both"/>
      </w:pPr>
      <w:r>
        <w:t>For medlemmer, der ikke er ansat på et arbejdssted med DLF-r</w:t>
      </w:r>
      <w:r w:rsidR="006E53EF">
        <w:t>epræsentant kontaktes</w:t>
      </w:r>
      <w:r>
        <w:t xml:space="preserve"> kre</w:t>
      </w:r>
      <w:r w:rsidR="00FF1498">
        <w:t xml:space="preserve">dskontoret. </w:t>
      </w:r>
    </w:p>
    <w:p w14:paraId="1EB3E665" w14:textId="77777777" w:rsidR="00FF1498" w:rsidRDefault="00FF1498" w:rsidP="00313099">
      <w:pPr>
        <w:jc w:val="both"/>
      </w:pPr>
    </w:p>
    <w:p w14:paraId="769A6B22" w14:textId="77777777" w:rsidR="00C9469A" w:rsidRDefault="00C9469A" w:rsidP="00313099">
      <w:pPr>
        <w:jc w:val="both"/>
      </w:pPr>
    </w:p>
    <w:p w14:paraId="1D0CEB45" w14:textId="77777777" w:rsidR="00313099" w:rsidRDefault="00313099" w:rsidP="00313099">
      <w:pPr>
        <w:jc w:val="both"/>
      </w:pPr>
      <w:r>
        <w:t>Sager, som kredsen skal behandle:</w:t>
      </w:r>
    </w:p>
    <w:p w14:paraId="13AA698C" w14:textId="77777777" w:rsidR="00313099" w:rsidRDefault="00313099" w:rsidP="00313099">
      <w:pPr>
        <w:pStyle w:val="Listeafsnit"/>
        <w:numPr>
          <w:ilvl w:val="0"/>
          <w:numId w:val="2"/>
        </w:numPr>
        <w:jc w:val="both"/>
      </w:pPr>
      <w:r>
        <w:t>Tjenestetidsspørgsmål</w:t>
      </w:r>
    </w:p>
    <w:p w14:paraId="0B9FCB2C" w14:textId="77777777" w:rsidR="00313099" w:rsidRDefault="00313099" w:rsidP="00313099">
      <w:pPr>
        <w:pStyle w:val="Listeafsnit"/>
        <w:numPr>
          <w:ilvl w:val="0"/>
          <w:numId w:val="2"/>
        </w:numPr>
        <w:jc w:val="both"/>
      </w:pPr>
      <w:r>
        <w:t>Arbejdsmiljøspørgsmål</w:t>
      </w:r>
    </w:p>
    <w:p w14:paraId="0C420A04" w14:textId="77777777" w:rsidR="00313099" w:rsidRDefault="00313099" w:rsidP="00313099">
      <w:pPr>
        <w:pStyle w:val="Listeafsnit"/>
        <w:numPr>
          <w:ilvl w:val="0"/>
          <w:numId w:val="2"/>
        </w:numPr>
        <w:jc w:val="both"/>
      </w:pPr>
      <w:r>
        <w:t>Kontingentspørgsmål</w:t>
      </w:r>
    </w:p>
    <w:p w14:paraId="5C86E350" w14:textId="77777777" w:rsidR="00313099" w:rsidRDefault="00313099" w:rsidP="00313099">
      <w:pPr>
        <w:pStyle w:val="Listeafsnit"/>
        <w:numPr>
          <w:ilvl w:val="0"/>
          <w:numId w:val="2"/>
        </w:numPr>
        <w:jc w:val="both"/>
      </w:pPr>
      <w:r>
        <w:t>Pædagogiske spørgsmål</w:t>
      </w:r>
    </w:p>
    <w:p w14:paraId="3DCB662E" w14:textId="77777777" w:rsidR="00313099" w:rsidRDefault="00313099" w:rsidP="00313099">
      <w:pPr>
        <w:pStyle w:val="Listeafsnit"/>
        <w:numPr>
          <w:ilvl w:val="0"/>
          <w:numId w:val="2"/>
        </w:numPr>
        <w:jc w:val="both"/>
      </w:pPr>
      <w:r>
        <w:t>Personspørgsmål</w:t>
      </w:r>
    </w:p>
    <w:p w14:paraId="3F1BBEB0" w14:textId="77777777" w:rsidR="00313099" w:rsidRDefault="00313099" w:rsidP="00313099">
      <w:pPr>
        <w:pStyle w:val="Listeafsnit"/>
        <w:numPr>
          <w:ilvl w:val="0"/>
          <w:numId w:val="2"/>
        </w:numPr>
        <w:jc w:val="both"/>
      </w:pPr>
      <w:r>
        <w:t>Pensionssager – foreløbige beregninger</w:t>
      </w:r>
    </w:p>
    <w:p w14:paraId="266F46D2" w14:textId="77777777" w:rsidR="00313099" w:rsidRDefault="00313099" w:rsidP="00313099">
      <w:pPr>
        <w:pStyle w:val="Listeafsnit"/>
        <w:numPr>
          <w:ilvl w:val="0"/>
          <w:numId w:val="2"/>
        </w:numPr>
        <w:jc w:val="both"/>
      </w:pPr>
      <w:r>
        <w:t>Beskæftigelsesspørgsmål</w:t>
      </w:r>
    </w:p>
    <w:p w14:paraId="15FCBAD0" w14:textId="77777777" w:rsidR="00313099" w:rsidRPr="00313099" w:rsidRDefault="00313099" w:rsidP="00C83BFC">
      <w:pPr>
        <w:jc w:val="both"/>
      </w:pPr>
      <w:r>
        <w:t xml:space="preserve">Sager, der kan have principiel betydning, kan </w:t>
      </w:r>
      <w:r w:rsidR="00C83BFC">
        <w:t>kredsen sende til hovedforening.</w:t>
      </w:r>
    </w:p>
    <w:p w14:paraId="1B976CD8" w14:textId="77777777" w:rsidR="005953A7" w:rsidRPr="0094168F" w:rsidRDefault="005953A7" w:rsidP="005953A7">
      <w:pPr>
        <w:jc w:val="center"/>
        <w:rPr>
          <w:b/>
          <w:sz w:val="28"/>
          <w:szCs w:val="28"/>
          <w:u w:val="single"/>
        </w:rPr>
      </w:pPr>
      <w:r w:rsidRPr="0094168F">
        <w:rPr>
          <w:b/>
          <w:color w:val="1F497D" w:themeColor="text2"/>
          <w:sz w:val="28"/>
          <w:szCs w:val="28"/>
          <w:u w:val="single"/>
        </w:rPr>
        <w:t>Hjemmeside</w:t>
      </w:r>
    </w:p>
    <w:p w14:paraId="1B37658D" w14:textId="77777777" w:rsidR="005953A7" w:rsidRDefault="005953A7" w:rsidP="005953A7">
      <w:pPr>
        <w:jc w:val="both"/>
      </w:pPr>
      <w:r w:rsidRPr="0094168F">
        <w:rPr>
          <w:noProof/>
          <w:color w:val="1F497D" w:themeColor="text2"/>
          <w:sz w:val="28"/>
          <w:szCs w:val="28"/>
          <w:u w:val="single"/>
          <w:lang w:eastAsia="da-DK"/>
        </w:rPr>
        <w:drawing>
          <wp:anchor distT="0" distB="0" distL="114300" distR="114300" simplePos="0" relativeHeight="251677696" behindDoc="1" locked="0" layoutInCell="1" allowOverlap="1" wp14:anchorId="70312A6F" wp14:editId="2935CA3A">
            <wp:simplePos x="0" y="0"/>
            <wp:positionH relativeFrom="column">
              <wp:posOffset>4445</wp:posOffset>
            </wp:positionH>
            <wp:positionV relativeFrom="paragraph">
              <wp:posOffset>33655</wp:posOffset>
            </wp:positionV>
            <wp:extent cx="675005" cy="683895"/>
            <wp:effectExtent l="0" t="0" r="0" b="1905"/>
            <wp:wrapThrough wrapText="bothSides">
              <wp:wrapPolygon edited="0">
                <wp:start x="0" y="0"/>
                <wp:lineTo x="0" y="21058"/>
                <wp:lineTo x="20726" y="21058"/>
                <wp:lineTo x="20726" y="0"/>
                <wp:lineTo x="0" y="0"/>
              </wp:wrapPolygon>
            </wp:wrapThrough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På kredsens hjemmeside; </w:t>
      </w:r>
      <w:hyperlink r:id="rId11" w:history="1">
        <w:r w:rsidR="00D25BDC" w:rsidRPr="00983904">
          <w:rPr>
            <w:rStyle w:val="Hyperlink"/>
          </w:rPr>
          <w:t>www.gribskov34.dk</w:t>
        </w:r>
      </w:hyperlink>
      <w:r>
        <w:t xml:space="preserve">  kan du følge med i, hvad der sker i kredsen og finde mange praktiske informationer om fx løn og arbejdsaftaler.</w:t>
      </w:r>
      <w:r w:rsidR="00BF328C">
        <w:t xml:space="preserve"> Og på DLF </w:t>
      </w:r>
      <w:proofErr w:type="spellStart"/>
      <w:r w:rsidR="00BF328C">
        <w:t>I</w:t>
      </w:r>
      <w:r>
        <w:t>ns</w:t>
      </w:r>
      <w:r w:rsidR="00BF328C">
        <w:t>S</w:t>
      </w:r>
      <w:r>
        <w:t>ite</w:t>
      </w:r>
      <w:proofErr w:type="spellEnd"/>
      <w:r>
        <w:t>, som du som medlem får adgang til, kan du he</w:t>
      </w:r>
      <w:r w:rsidR="00BF328C">
        <w:t>nte nyhedsbreve, invitationer</w:t>
      </w:r>
      <w:r>
        <w:t xml:space="preserve"> mm.</w:t>
      </w:r>
    </w:p>
    <w:p w14:paraId="373F85D9" w14:textId="77777777" w:rsidR="00A67500" w:rsidRDefault="005953A7" w:rsidP="000B2E91">
      <w:pPr>
        <w:jc w:val="both"/>
      </w:pPr>
      <w:r w:rsidRPr="00313099">
        <w:t>Og så</w:t>
      </w:r>
      <w:r>
        <w:t xml:space="preserve"> har du mulighed for at deltage</w:t>
      </w:r>
      <w:r w:rsidRPr="00313099">
        <w:t xml:space="preserve"> på kredsens facebookside: </w:t>
      </w:r>
      <w:r>
        <w:t>Gribskov-</w:t>
      </w:r>
      <w:proofErr w:type="spellStart"/>
      <w:r>
        <w:t>Halnæs</w:t>
      </w:r>
      <w:proofErr w:type="spellEnd"/>
      <w:r>
        <w:t xml:space="preserve"> Lærerkreds</w:t>
      </w:r>
    </w:p>
    <w:p w14:paraId="1AFEB571" w14:textId="77777777" w:rsidR="00F33647" w:rsidRDefault="00F33647" w:rsidP="000B2E91">
      <w:pPr>
        <w:jc w:val="both"/>
      </w:pPr>
    </w:p>
    <w:p w14:paraId="38838133" w14:textId="77777777" w:rsidR="00FF1498" w:rsidRDefault="00FF1498" w:rsidP="000B2E91">
      <w:pPr>
        <w:jc w:val="both"/>
      </w:pPr>
    </w:p>
    <w:p w14:paraId="28005081" w14:textId="77777777" w:rsidR="00FF1498" w:rsidRDefault="00FF1498" w:rsidP="000B2E91">
      <w:pPr>
        <w:jc w:val="both"/>
      </w:pPr>
    </w:p>
    <w:p w14:paraId="2F1D2993" w14:textId="77777777" w:rsidR="00F33647" w:rsidRDefault="00F33647" w:rsidP="000B2E91">
      <w:pPr>
        <w:jc w:val="both"/>
      </w:pPr>
    </w:p>
    <w:p w14:paraId="0CD0B589" w14:textId="77777777" w:rsidR="00A67500" w:rsidRDefault="005D52EE">
      <w:r>
        <w:rPr>
          <w:noProof/>
          <w:lang w:eastAsia="da-DK"/>
        </w:rPr>
        <w:drawing>
          <wp:inline distT="0" distB="0" distL="0" distR="0" wp14:anchorId="0F9BEE1D" wp14:editId="6C0A763F">
            <wp:extent cx="1025719" cy="598483"/>
            <wp:effectExtent l="0" t="0" r="317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f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392" cy="59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10709" w14:textId="77777777" w:rsidR="00A67500" w:rsidRPr="0042407A" w:rsidRDefault="000F7FAE" w:rsidP="003D39F8">
      <w:pPr>
        <w:jc w:val="center"/>
        <w:rPr>
          <w:rFonts w:ascii="Rockwell Extra Bold" w:hAnsi="Rockwell Extra Bold"/>
          <w:color w:val="B33823"/>
          <w:sz w:val="56"/>
          <w:szCs w:val="56"/>
        </w:rPr>
      </w:pPr>
      <w:r w:rsidRPr="0042407A">
        <w:rPr>
          <w:rFonts w:ascii="Rockwell Extra Bold" w:hAnsi="Rockwell Extra Bold"/>
          <w:color w:val="B33823"/>
          <w:sz w:val="56"/>
          <w:szCs w:val="56"/>
        </w:rPr>
        <w:t>Velkommen</w:t>
      </w:r>
    </w:p>
    <w:p w14:paraId="1707BBF0" w14:textId="77777777" w:rsidR="000F7FAE" w:rsidRPr="0042407A" w:rsidRDefault="000F7FAE" w:rsidP="000F7FAE">
      <w:pPr>
        <w:jc w:val="center"/>
        <w:rPr>
          <w:rFonts w:ascii="Rockwell Extra Bold" w:hAnsi="Rockwell Extra Bold"/>
          <w:color w:val="B33823"/>
          <w:sz w:val="24"/>
          <w:szCs w:val="24"/>
        </w:rPr>
      </w:pPr>
      <w:r w:rsidRPr="0042407A">
        <w:rPr>
          <w:rFonts w:ascii="Rockwell Extra Bold" w:hAnsi="Rockwell Extra Bold"/>
          <w:color w:val="B33823"/>
          <w:sz w:val="24"/>
          <w:szCs w:val="24"/>
        </w:rPr>
        <w:t>til</w:t>
      </w:r>
    </w:p>
    <w:p w14:paraId="1EC1AD99" w14:textId="77777777" w:rsidR="000F7FAE" w:rsidRPr="0042407A" w:rsidRDefault="000F7FAE" w:rsidP="000F7FAE">
      <w:pPr>
        <w:jc w:val="center"/>
        <w:rPr>
          <w:rFonts w:ascii="Rockwell Extra Bold" w:hAnsi="Rockwell Extra Bold"/>
          <w:b/>
          <w:color w:val="B33823"/>
          <w:sz w:val="40"/>
          <w:szCs w:val="40"/>
        </w:rPr>
      </w:pPr>
      <w:r w:rsidRPr="0042407A">
        <w:rPr>
          <w:rFonts w:ascii="Rockwell Extra Bold" w:hAnsi="Rockwell Extra Bold"/>
          <w:b/>
          <w:color w:val="B33823"/>
          <w:sz w:val="40"/>
          <w:szCs w:val="40"/>
        </w:rPr>
        <w:t>Gribskov-Halsnæs</w:t>
      </w:r>
    </w:p>
    <w:p w14:paraId="072D7E08" w14:textId="77777777" w:rsidR="000F7FAE" w:rsidRPr="0042407A" w:rsidRDefault="000F7FAE" w:rsidP="000F7FAE">
      <w:pPr>
        <w:jc w:val="center"/>
        <w:rPr>
          <w:rFonts w:ascii="Rockwell Extra Bold" w:hAnsi="Rockwell Extra Bold"/>
          <w:b/>
          <w:color w:val="B33823"/>
          <w:sz w:val="24"/>
          <w:szCs w:val="24"/>
        </w:rPr>
      </w:pPr>
      <w:r w:rsidRPr="0042407A">
        <w:rPr>
          <w:rFonts w:ascii="Rockwell Extra Bold" w:hAnsi="Rockwell Extra Bold"/>
          <w:b/>
          <w:color w:val="B33823"/>
          <w:sz w:val="40"/>
          <w:szCs w:val="40"/>
        </w:rPr>
        <w:t>Lærerkreds</w:t>
      </w:r>
    </w:p>
    <w:p w14:paraId="7748BC44" w14:textId="77777777" w:rsidR="000F7FAE" w:rsidRPr="0042407A" w:rsidRDefault="000F7FAE" w:rsidP="000F7FAE">
      <w:pPr>
        <w:jc w:val="center"/>
        <w:rPr>
          <w:rFonts w:ascii="Rockwell Extra Bold" w:hAnsi="Rockwell Extra Bold"/>
          <w:b/>
          <w:color w:val="B33823"/>
          <w:sz w:val="24"/>
          <w:szCs w:val="24"/>
        </w:rPr>
      </w:pPr>
      <w:r w:rsidRPr="0042407A">
        <w:rPr>
          <w:rFonts w:ascii="Rockwell Extra Bold" w:hAnsi="Rockwell Extra Bold"/>
          <w:b/>
          <w:color w:val="B33823"/>
          <w:sz w:val="24"/>
          <w:szCs w:val="24"/>
        </w:rPr>
        <w:t>Kreds 34</w:t>
      </w:r>
    </w:p>
    <w:p w14:paraId="3C6B61DB" w14:textId="77777777" w:rsidR="000F7FAE" w:rsidRPr="0042407A" w:rsidRDefault="000F7FAE">
      <w:pPr>
        <w:rPr>
          <w:rFonts w:ascii="Rockwell Extra Bold" w:hAnsi="Rockwell Extra Bold"/>
          <w:color w:val="52906A"/>
          <w:sz w:val="56"/>
          <w:szCs w:val="56"/>
        </w:rPr>
      </w:pPr>
    </w:p>
    <w:p w14:paraId="7E95F0C9" w14:textId="77777777" w:rsidR="00A67500" w:rsidRDefault="00A67500">
      <w:r>
        <w:rPr>
          <w:noProof/>
          <w:lang w:eastAsia="da-DK"/>
        </w:rPr>
        <w:drawing>
          <wp:inline distT="0" distB="0" distL="0" distR="0" wp14:anchorId="68673310" wp14:editId="5A1EE778">
            <wp:extent cx="2959100" cy="1665605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dskontor-stort-bann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3543E" w14:textId="77777777" w:rsidR="00A67500" w:rsidRDefault="000F7FAE" w:rsidP="000F7FAE">
      <w:pPr>
        <w:jc w:val="center"/>
      </w:pPr>
      <w:r>
        <w:t>Jernbanegade 6, 3300 Frederiksværk</w:t>
      </w:r>
    </w:p>
    <w:p w14:paraId="0703A6DE" w14:textId="77777777" w:rsidR="00C83BFC" w:rsidRDefault="00DD3E44" w:rsidP="000F7FAE">
      <w:pPr>
        <w:jc w:val="center"/>
      </w:pPr>
      <w:hyperlink r:id="rId14" w:history="1">
        <w:r w:rsidR="00C83BFC" w:rsidRPr="00245592">
          <w:rPr>
            <w:rStyle w:val="Hyperlink"/>
          </w:rPr>
          <w:t>O34@dlf.org</w:t>
        </w:r>
      </w:hyperlink>
    </w:p>
    <w:p w14:paraId="32254C0B" w14:textId="77777777" w:rsidR="00C83BFC" w:rsidRDefault="00C83BFC" w:rsidP="000F7FAE">
      <w:pPr>
        <w:jc w:val="center"/>
      </w:pPr>
      <w:proofErr w:type="spellStart"/>
      <w:r>
        <w:t>Tlf</w:t>
      </w:r>
      <w:proofErr w:type="spellEnd"/>
      <w:r>
        <w:t xml:space="preserve"> 47 72 43 30</w:t>
      </w:r>
    </w:p>
    <w:p w14:paraId="5BE32114" w14:textId="77777777" w:rsidR="00F33647" w:rsidRDefault="00F33647"/>
    <w:p w14:paraId="3378E95D" w14:textId="77777777" w:rsidR="00313099" w:rsidRPr="0094168F" w:rsidRDefault="00313099" w:rsidP="005953A7">
      <w:pPr>
        <w:jc w:val="center"/>
        <w:rPr>
          <w:b/>
          <w:color w:val="1F497D" w:themeColor="text2"/>
          <w:sz w:val="32"/>
          <w:szCs w:val="32"/>
        </w:rPr>
      </w:pPr>
      <w:r w:rsidRPr="0094168F">
        <w:rPr>
          <w:b/>
          <w:color w:val="1F497D" w:themeColor="text2"/>
          <w:sz w:val="32"/>
          <w:szCs w:val="32"/>
        </w:rPr>
        <w:lastRenderedPageBreak/>
        <w:t>Velkommen i kreds 34</w:t>
      </w:r>
    </w:p>
    <w:p w14:paraId="409D5A3E" w14:textId="77777777" w:rsidR="00313099" w:rsidRDefault="00455376" w:rsidP="00313099">
      <w:pPr>
        <w:jc w:val="both"/>
      </w:pPr>
      <w:r>
        <w:t>Som nyansat</w:t>
      </w:r>
      <w:r w:rsidR="00313099">
        <w:t xml:space="preserve"> i Gribskov og Halsnæs kommune</w:t>
      </w:r>
      <w:r w:rsidR="0094168F">
        <w:t xml:space="preserve"> </w:t>
      </w:r>
      <w:r w:rsidR="00313099">
        <w:t>bydes du hermed velkommen i Gribskov-Halsnæs Lærerkreds</w:t>
      </w:r>
      <w:r w:rsidR="003B33F3">
        <w:t>, Kreds 34 i DLF.</w:t>
      </w:r>
    </w:p>
    <w:p w14:paraId="6F9BE4F9" w14:textId="77777777" w:rsidR="00313099" w:rsidRPr="006E53EF" w:rsidRDefault="00313099" w:rsidP="006E53EF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94168F">
        <w:rPr>
          <w:b/>
          <w:color w:val="1F497D" w:themeColor="text2"/>
          <w:sz w:val="28"/>
          <w:szCs w:val="28"/>
          <w:u w:val="single"/>
        </w:rPr>
        <w:t>Kredskontoret</w:t>
      </w:r>
    </w:p>
    <w:p w14:paraId="4AAC063D" w14:textId="77777777" w:rsidR="00455376" w:rsidRDefault="00455376" w:rsidP="00F65C22">
      <w:pPr>
        <w:jc w:val="both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A2CDB1" wp14:editId="76B9FD1A">
                <wp:simplePos x="0" y="0"/>
                <wp:positionH relativeFrom="column">
                  <wp:posOffset>-27305</wp:posOffset>
                </wp:positionH>
                <wp:positionV relativeFrom="paragraph">
                  <wp:posOffset>51435</wp:posOffset>
                </wp:positionV>
                <wp:extent cx="707390" cy="429260"/>
                <wp:effectExtent l="0" t="0" r="92710" b="123190"/>
                <wp:wrapThrough wrapText="bothSides">
                  <wp:wrapPolygon edited="0">
                    <wp:start x="0" y="0"/>
                    <wp:lineTo x="0" y="23964"/>
                    <wp:lineTo x="1163" y="26840"/>
                    <wp:lineTo x="23849" y="26840"/>
                    <wp:lineTo x="23849" y="3834"/>
                    <wp:lineTo x="22686" y="0"/>
                    <wp:lineTo x="0" y="0"/>
                  </wp:wrapPolygon>
                </wp:wrapThrough>
                <wp:docPr id="9" name="Let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7390" cy="42926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5304 w 21600"/>
                            <a:gd name="T17" fmla="*/ 9216 h 21600"/>
                            <a:gd name="T18" fmla="*/ 17504 w 21600"/>
                            <a:gd name="T19" fmla="*/ 18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14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28"/>
                              </a:lnTo>
                              <a:lnTo>
                                <a:pt x="14" y="21628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8476" y="2035"/>
                              </a:moveTo>
                              <a:lnTo>
                                <a:pt x="20539" y="2035"/>
                              </a:lnTo>
                              <a:lnTo>
                                <a:pt x="20539" y="6559"/>
                              </a:lnTo>
                              <a:lnTo>
                                <a:pt x="18476" y="6559"/>
                              </a:lnTo>
                              <a:lnTo>
                                <a:pt x="18476" y="20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2092"/>
                              </a:moveTo>
                              <a:lnTo>
                                <a:pt x="7425" y="2092"/>
                              </a:lnTo>
                              <a:lnTo>
                                <a:pt x="7425" y="2770"/>
                              </a:lnTo>
                              <a:lnTo>
                                <a:pt x="884" y="2770"/>
                              </a:lnTo>
                              <a:lnTo>
                                <a:pt x="884" y="2092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3109"/>
                              </a:moveTo>
                              <a:lnTo>
                                <a:pt x="7425" y="3109"/>
                              </a:lnTo>
                              <a:lnTo>
                                <a:pt x="7425" y="3788"/>
                              </a:lnTo>
                              <a:lnTo>
                                <a:pt x="884" y="3788"/>
                              </a:lnTo>
                              <a:lnTo>
                                <a:pt x="884" y="3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884" y="4127"/>
                              </a:moveTo>
                              <a:lnTo>
                                <a:pt x="7425" y="4127"/>
                              </a:lnTo>
                              <a:lnTo>
                                <a:pt x="7425" y="4806"/>
                              </a:lnTo>
                              <a:lnTo>
                                <a:pt x="884" y="4806"/>
                              </a:lnTo>
                              <a:lnTo>
                                <a:pt x="884" y="4127"/>
                              </a:lnTo>
                              <a:close/>
                            </a:path>
                            <a:path w="21600" h="21600" extrusionOk="0">
                              <a:moveTo>
                                <a:pt x="5127" y="5145"/>
                              </a:moveTo>
                              <a:lnTo>
                                <a:pt x="7425" y="5145"/>
                              </a:lnTo>
                              <a:lnTo>
                                <a:pt x="7425" y="5824"/>
                              </a:lnTo>
                              <a:lnTo>
                                <a:pt x="5127" y="5824"/>
                              </a:lnTo>
                              <a:lnTo>
                                <a:pt x="5127" y="5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EF77" id="Letter" o:spid="_x0000_s1026" style="position:absolute;margin-left:-2.15pt;margin-top:4.05pt;width:55.7pt;height:33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<v:stroke joinstyle="miter"/>
                <v:shadow on="t" offset="6pt,6pt"/>
                <v:path o:extrusionok="f" o:connecttype="custom" o:connectlocs="0,0;353695,0;707390,0;707390,214630;707390,429260;353695,429260;0,429260;0,214630" o:connectangles="0,0,0,0,0,0,0,0" textboxrect="5304,9216,17504,18377"/>
                <o:lock v:ext="edit" verticies="t"/>
                <w10:wrap type="through"/>
              </v:shape>
            </w:pict>
          </mc:Fallback>
        </mc:AlternateContent>
      </w:r>
      <w:r w:rsidR="00313099">
        <w:t xml:space="preserve">Kontoret </w:t>
      </w:r>
      <w:r>
        <w:t xml:space="preserve">ligger på Jernbanegade 6 i Frederiksværk og </w:t>
      </w:r>
      <w:r w:rsidR="00FF1498">
        <w:t>har åbent dagligt</w:t>
      </w:r>
      <w:r w:rsidR="00313099">
        <w:t xml:space="preserve"> bortset fra sko</w:t>
      </w:r>
      <w:r>
        <w:t xml:space="preserve">lernes ferier. </w:t>
      </w:r>
      <w:r w:rsidR="00DC2F36">
        <w:t xml:space="preserve">Se hjemmesiden; </w:t>
      </w:r>
      <w:hyperlink r:id="rId15" w:history="1">
        <w:r w:rsidR="00DC2F36" w:rsidRPr="00983904">
          <w:rPr>
            <w:rStyle w:val="Hyperlink"/>
          </w:rPr>
          <w:t>www.gribskov34.dk/</w:t>
        </w:r>
      </w:hyperlink>
    </w:p>
    <w:p w14:paraId="44782DA6" w14:textId="77777777" w:rsidR="00D25BDC" w:rsidRDefault="00D25BDC" w:rsidP="00F65C22">
      <w:pPr>
        <w:jc w:val="both"/>
      </w:pPr>
      <w:proofErr w:type="spellStart"/>
      <w:r>
        <w:t>Tlf</w:t>
      </w:r>
      <w:proofErr w:type="spellEnd"/>
      <w:r>
        <w:t xml:space="preserve"> – 47 72 43 30</w:t>
      </w:r>
    </w:p>
    <w:p w14:paraId="517C0AD3" w14:textId="77777777" w:rsidR="00AE5D8F" w:rsidRPr="00313099" w:rsidRDefault="00AE5D8F" w:rsidP="00F65C22">
      <w:pPr>
        <w:jc w:val="both"/>
      </w:pPr>
      <w:r>
        <w:t>På kontoret sidder:</w:t>
      </w:r>
    </w:p>
    <w:p w14:paraId="1EB83279" w14:textId="773BA584" w:rsidR="00313099" w:rsidRDefault="00313099" w:rsidP="00313099">
      <w:pPr>
        <w:jc w:val="both"/>
      </w:pPr>
      <w:r w:rsidRPr="00313099">
        <w:t>Michael Bie Andersen, Kredsformand</w:t>
      </w:r>
    </w:p>
    <w:p w14:paraId="4649A347" w14:textId="521C739E" w:rsidR="00AA285C" w:rsidRPr="00313099" w:rsidRDefault="00AA285C" w:rsidP="00313099">
      <w:pPr>
        <w:jc w:val="both"/>
      </w:pPr>
      <w:r>
        <w:t>Allan Nielsen, Næstformand</w:t>
      </w:r>
    </w:p>
    <w:p w14:paraId="1B74FC10" w14:textId="3D7CA678" w:rsidR="00313099" w:rsidRPr="00313099" w:rsidRDefault="00313099" w:rsidP="00313099">
      <w:pPr>
        <w:jc w:val="both"/>
      </w:pPr>
      <w:r w:rsidRPr="00313099">
        <w:t xml:space="preserve">Marianne Bromand, </w:t>
      </w:r>
      <w:r w:rsidR="00AA285C">
        <w:t>Pædagogisk ansvarlig</w:t>
      </w:r>
    </w:p>
    <w:p w14:paraId="21B670F3" w14:textId="1C44EECB" w:rsidR="00313099" w:rsidRDefault="00617281" w:rsidP="00313099">
      <w:pPr>
        <w:jc w:val="both"/>
      </w:pPr>
      <w:r>
        <w:t>Andreas Mørup</w:t>
      </w:r>
      <w:r w:rsidR="00313099" w:rsidRPr="00313099">
        <w:t>, Kasserer</w:t>
      </w:r>
    </w:p>
    <w:p w14:paraId="6F17D7A4" w14:textId="77777777" w:rsidR="00617281" w:rsidRDefault="00617281" w:rsidP="00313099">
      <w:pPr>
        <w:jc w:val="both"/>
      </w:pPr>
      <w:r>
        <w:t>Sanna Trolle-Schultz, adm. medarbejder</w:t>
      </w:r>
    </w:p>
    <w:p w14:paraId="00B8A5B8" w14:textId="77777777" w:rsidR="000B2E91" w:rsidRDefault="00373BC8" w:rsidP="00313099">
      <w:pPr>
        <w:jc w:val="both"/>
      </w:pPr>
      <w:r>
        <w:t>Kredskontoret arbejder på mange planer for at forbedre arbejdsforholden</w:t>
      </w:r>
      <w:r w:rsidR="00DB6306">
        <w:t>e for medlemmerne</w:t>
      </w:r>
      <w:r>
        <w:t xml:space="preserve">. Ud over at tage sig af enkeltpersoners </w:t>
      </w:r>
      <w:r w:rsidR="00BF5063">
        <w:t>sagsbehandling arbejder kredsen</w:t>
      </w:r>
      <w:r w:rsidR="000B2E91">
        <w:t xml:space="preserve"> på at forbedre arbejds- og lønforhold for lærerne p</w:t>
      </w:r>
      <w:r w:rsidR="00FF1498">
        <w:t xml:space="preserve">å kommunens skoler </w:t>
      </w:r>
      <w:r w:rsidR="000B2E91">
        <w:t xml:space="preserve">fx </w:t>
      </w:r>
      <w:r>
        <w:t xml:space="preserve">ved </w:t>
      </w:r>
      <w:r w:rsidR="000B2E91">
        <w:t xml:space="preserve">indgåelse af lokale arbejdstidsaftaler. </w:t>
      </w:r>
    </w:p>
    <w:p w14:paraId="46BA3020" w14:textId="77777777" w:rsidR="00BF5063" w:rsidRDefault="00373BC8" w:rsidP="00313099">
      <w:pPr>
        <w:jc w:val="both"/>
      </w:pPr>
      <w:r>
        <w:t>Derudover er kredsen</w:t>
      </w:r>
      <w:r w:rsidR="00455376">
        <w:t xml:space="preserve"> aktiv</w:t>
      </w:r>
      <w:r w:rsidR="00BF5063">
        <w:t xml:space="preserve"> i </w:t>
      </w:r>
      <w:r>
        <w:t>samfunds- og skoledebatten</w:t>
      </w:r>
      <w:r w:rsidR="003B33F3">
        <w:t xml:space="preserve"> både i medierne og på Rådhuset. </w:t>
      </w:r>
      <w:r>
        <w:t xml:space="preserve"> DLF er partipolitis</w:t>
      </w:r>
      <w:r w:rsidR="00DB6306">
        <w:t>k ua</w:t>
      </w:r>
      <w:r w:rsidR="003B33F3">
        <w:t>fhængig, men ikke upolitisk.</w:t>
      </w:r>
    </w:p>
    <w:p w14:paraId="6FD522E0" w14:textId="77777777" w:rsidR="00DB6306" w:rsidRDefault="00BF328C" w:rsidP="00313099">
      <w:pPr>
        <w:jc w:val="both"/>
      </w:pPr>
      <w:r>
        <w:t>Og så udfører kredsen løntjek, hvor</w:t>
      </w:r>
      <w:r w:rsidR="003B33F3">
        <w:t xml:space="preserve"> der hvert år</w:t>
      </w:r>
      <w:r>
        <w:t xml:space="preserve"> er</w:t>
      </w:r>
      <w:r w:rsidR="003B33F3">
        <w:t xml:space="preserve"> </w:t>
      </w:r>
      <w:r w:rsidR="00DB6306">
        <w:t>medlemmer, der får flere pe</w:t>
      </w:r>
      <w:r>
        <w:t>nge i lønningsposen.</w:t>
      </w:r>
    </w:p>
    <w:p w14:paraId="5EA7DC37" w14:textId="77777777" w:rsidR="00A67500" w:rsidRPr="0094168F" w:rsidRDefault="00F65C22" w:rsidP="00DB6306">
      <w:pPr>
        <w:jc w:val="center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M</w:t>
      </w:r>
      <w:r w:rsidR="00313099" w:rsidRPr="0094168F">
        <w:rPr>
          <w:b/>
          <w:color w:val="1F497D" w:themeColor="text2"/>
          <w:sz w:val="28"/>
          <w:szCs w:val="28"/>
          <w:u w:val="single"/>
        </w:rPr>
        <w:t>edlemsfordele</w:t>
      </w:r>
    </w:p>
    <w:p w14:paraId="68B81919" w14:textId="77777777" w:rsidR="004647BA" w:rsidRDefault="00AE5D8F" w:rsidP="004647BA">
      <w:pPr>
        <w:jc w:val="both"/>
      </w:pPr>
      <w:r w:rsidRPr="00F65C22">
        <w:rPr>
          <w:b/>
          <w:noProof/>
          <w:color w:val="1F497D" w:themeColor="text2"/>
          <w:sz w:val="28"/>
          <w:szCs w:val="28"/>
          <w:lang w:eastAsia="da-DK"/>
        </w:rPr>
        <w:drawing>
          <wp:anchor distT="0" distB="0" distL="114300" distR="114300" simplePos="0" relativeHeight="251678720" behindDoc="1" locked="0" layoutInCell="1" allowOverlap="1" wp14:anchorId="582FCDBF" wp14:editId="3CF5099B">
            <wp:simplePos x="0" y="0"/>
            <wp:positionH relativeFrom="column">
              <wp:posOffset>-20955</wp:posOffset>
            </wp:positionH>
            <wp:positionV relativeFrom="paragraph">
              <wp:posOffset>70485</wp:posOffset>
            </wp:positionV>
            <wp:extent cx="659765" cy="638810"/>
            <wp:effectExtent l="0" t="0" r="6985" b="8890"/>
            <wp:wrapTight wrapText="bothSides">
              <wp:wrapPolygon edited="0">
                <wp:start x="0" y="0"/>
                <wp:lineTo x="0" y="21256"/>
                <wp:lineTo x="21205" y="21256"/>
                <wp:lineTo x="21205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7BA">
        <w:t>Som medlem af DLF bliver du medlem af et fællesskab på din arbejdsplads, hvor TR flere gange i løbet af skoleåret afholder faglig klub.</w:t>
      </w:r>
    </w:p>
    <w:p w14:paraId="79A7BC3B" w14:textId="77777777" w:rsidR="00840B3D" w:rsidRDefault="004647BA" w:rsidP="004647BA">
      <w:pPr>
        <w:jc w:val="both"/>
      </w:pPr>
      <w:r>
        <w:t xml:space="preserve">Som medlem </w:t>
      </w:r>
      <w:r w:rsidR="00412F94">
        <w:t xml:space="preserve">kan </w:t>
      </w:r>
      <w:r w:rsidR="00840B3D">
        <w:t>du bl.a.</w:t>
      </w:r>
    </w:p>
    <w:p w14:paraId="32ED0FB5" w14:textId="77777777" w:rsidR="00840B3D" w:rsidRDefault="00DB6306" w:rsidP="00840B3D">
      <w:pPr>
        <w:pStyle w:val="Listeafsnit"/>
        <w:numPr>
          <w:ilvl w:val="0"/>
          <w:numId w:val="3"/>
        </w:numPr>
        <w:jc w:val="both"/>
      </w:pPr>
      <w:r>
        <w:t>få løntjek</w:t>
      </w:r>
    </w:p>
    <w:p w14:paraId="4B80585D" w14:textId="77777777" w:rsidR="00840B3D" w:rsidRDefault="00412F94" w:rsidP="00840B3D">
      <w:pPr>
        <w:pStyle w:val="Listeafsnit"/>
        <w:numPr>
          <w:ilvl w:val="0"/>
          <w:numId w:val="3"/>
        </w:numPr>
        <w:jc w:val="both"/>
      </w:pPr>
      <w:r>
        <w:t xml:space="preserve">få </w:t>
      </w:r>
      <w:r w:rsidR="00840B3D">
        <w:t>rådgivning og vejledning i faglige, pædagogiske og ansættelsesmæssige forhold</w:t>
      </w:r>
    </w:p>
    <w:p w14:paraId="15CAB7D0" w14:textId="77777777" w:rsidR="005455A4" w:rsidRDefault="005455A4" w:rsidP="00840B3D">
      <w:pPr>
        <w:pStyle w:val="Listeafsnit"/>
        <w:numPr>
          <w:ilvl w:val="0"/>
          <w:numId w:val="3"/>
        </w:numPr>
        <w:jc w:val="both"/>
      </w:pPr>
      <w:r>
        <w:t>få indflydelse på dit arbejde og din arbejdstid</w:t>
      </w:r>
    </w:p>
    <w:p w14:paraId="1CFA59BE" w14:textId="77777777" w:rsidR="005455A4" w:rsidRDefault="005455A4" w:rsidP="00840B3D">
      <w:pPr>
        <w:pStyle w:val="Listeafsnit"/>
        <w:numPr>
          <w:ilvl w:val="0"/>
          <w:numId w:val="3"/>
        </w:numPr>
        <w:jc w:val="both"/>
      </w:pPr>
      <w:r>
        <w:t xml:space="preserve">få indflydelse på din arbejdsplads </w:t>
      </w:r>
    </w:p>
    <w:p w14:paraId="4B5183D2" w14:textId="77777777" w:rsidR="00840B3D" w:rsidRDefault="00412F94" w:rsidP="00840B3D">
      <w:pPr>
        <w:pStyle w:val="Listeafsnit"/>
        <w:numPr>
          <w:ilvl w:val="0"/>
          <w:numId w:val="3"/>
        </w:numPr>
        <w:jc w:val="both"/>
      </w:pPr>
      <w:r>
        <w:t>få advokat</w:t>
      </w:r>
      <w:r w:rsidR="004647BA">
        <w:t>hjælp, hvis det skulle blive nødvendigt.</w:t>
      </w:r>
      <w:r w:rsidR="00313099">
        <w:t xml:space="preserve"> </w:t>
      </w:r>
    </w:p>
    <w:p w14:paraId="113AF92A" w14:textId="77777777" w:rsidR="00840B3D" w:rsidRDefault="00412F94" w:rsidP="004647BA">
      <w:pPr>
        <w:pStyle w:val="Listeafsnit"/>
        <w:numPr>
          <w:ilvl w:val="0"/>
          <w:numId w:val="3"/>
        </w:numPr>
        <w:jc w:val="both"/>
      </w:pPr>
      <w:r>
        <w:t xml:space="preserve">få </w:t>
      </w:r>
      <w:r w:rsidR="00313099">
        <w:t>hjælp til barsel, pension</w:t>
      </w:r>
      <w:r w:rsidR="00156DD3">
        <w:t>, sygdom</w:t>
      </w:r>
      <w:r w:rsidR="00313099">
        <w:t xml:space="preserve"> og afskedigelse</w:t>
      </w:r>
    </w:p>
    <w:p w14:paraId="1E758CFD" w14:textId="77777777" w:rsidR="00840B3D" w:rsidRDefault="00412F94" w:rsidP="004647BA">
      <w:pPr>
        <w:pStyle w:val="Listeafsnit"/>
        <w:numPr>
          <w:ilvl w:val="0"/>
          <w:numId w:val="3"/>
        </w:numPr>
        <w:jc w:val="both"/>
      </w:pPr>
      <w:r>
        <w:t xml:space="preserve">deltage i </w:t>
      </w:r>
      <w:r w:rsidR="00156DD3">
        <w:t xml:space="preserve">kredsens årlige </w:t>
      </w:r>
      <w:r w:rsidR="00840B3D">
        <w:t>medlemskursus på fx</w:t>
      </w:r>
      <w:r w:rsidR="004647BA">
        <w:t xml:space="preserve"> Hotel Sinatur, Frederiksdal, hvor du får 2 dage med overnatning sammen med dine kolleger.</w:t>
      </w:r>
    </w:p>
    <w:p w14:paraId="1EAE7963" w14:textId="77777777" w:rsidR="00BF5063" w:rsidRDefault="00BF5063" w:rsidP="004647BA">
      <w:pPr>
        <w:pStyle w:val="Listeafsnit"/>
        <w:numPr>
          <w:ilvl w:val="0"/>
          <w:numId w:val="3"/>
        </w:numPr>
        <w:jc w:val="both"/>
      </w:pPr>
      <w:r>
        <w:t>modtage fagbladet; Folkeskolen</w:t>
      </w:r>
    </w:p>
    <w:p w14:paraId="26739CA3" w14:textId="77777777" w:rsidR="00840B3D" w:rsidRDefault="00412F94" w:rsidP="004647BA">
      <w:pPr>
        <w:pStyle w:val="Listeafsnit"/>
        <w:numPr>
          <w:ilvl w:val="0"/>
          <w:numId w:val="3"/>
        </w:numPr>
        <w:jc w:val="both"/>
      </w:pPr>
      <w:r>
        <w:t xml:space="preserve">deltage i </w:t>
      </w:r>
      <w:r w:rsidR="004647BA">
        <w:t>medlemskurser arrangeret af DLF</w:t>
      </w:r>
    </w:p>
    <w:p w14:paraId="3C4CF29B" w14:textId="77777777" w:rsidR="00156DD3" w:rsidRDefault="00412F94" w:rsidP="004647BA">
      <w:pPr>
        <w:pStyle w:val="Listeafsnit"/>
        <w:numPr>
          <w:ilvl w:val="0"/>
          <w:numId w:val="3"/>
        </w:numPr>
        <w:jc w:val="both"/>
      </w:pPr>
      <w:r>
        <w:t xml:space="preserve">blive </w:t>
      </w:r>
      <w:r w:rsidR="004647BA">
        <w:t>medlem af Forbrugsforeningen, så du</w:t>
      </w:r>
      <w:r w:rsidR="00313099">
        <w:t xml:space="preserve"> kan spare på benzinen, mobila</w:t>
      </w:r>
      <w:r w:rsidR="004647BA">
        <w:t>bon</w:t>
      </w:r>
      <w:r w:rsidR="00313099">
        <w:t>n</w:t>
      </w:r>
      <w:r>
        <w:t>ement</w:t>
      </w:r>
      <w:r w:rsidR="004647BA">
        <w:t xml:space="preserve"> </w:t>
      </w:r>
    </w:p>
    <w:p w14:paraId="6F03F288" w14:textId="77777777" w:rsidR="00840B3D" w:rsidRDefault="004647BA" w:rsidP="00156DD3">
      <w:pPr>
        <w:pStyle w:val="Listeafsnit"/>
        <w:jc w:val="both"/>
      </w:pPr>
      <w:r>
        <w:t>og daglige indkøb.</w:t>
      </w:r>
    </w:p>
    <w:p w14:paraId="057C3D87" w14:textId="77777777" w:rsidR="00156DD3" w:rsidRDefault="00156DD3" w:rsidP="00156DD3">
      <w:pPr>
        <w:pStyle w:val="Listeafsnit"/>
        <w:jc w:val="both"/>
      </w:pPr>
    </w:p>
    <w:p w14:paraId="0A5109BC" w14:textId="77777777" w:rsidR="00156DD3" w:rsidRDefault="00156DD3" w:rsidP="00156DD3">
      <w:pPr>
        <w:pStyle w:val="Listeafsnit"/>
        <w:jc w:val="both"/>
      </w:pPr>
    </w:p>
    <w:p w14:paraId="61EF32C8" w14:textId="77777777" w:rsidR="00840B3D" w:rsidRDefault="00412F94" w:rsidP="00156DD3">
      <w:pPr>
        <w:pStyle w:val="Listeafsnit"/>
        <w:numPr>
          <w:ilvl w:val="0"/>
          <w:numId w:val="3"/>
        </w:numPr>
        <w:jc w:val="both"/>
      </w:pPr>
      <w:r>
        <w:t xml:space="preserve">ansøge om økonomisk hjælp og </w:t>
      </w:r>
      <w:r w:rsidR="00313099">
        <w:t>billige lån.</w:t>
      </w:r>
    </w:p>
    <w:p w14:paraId="307C196B" w14:textId="77777777" w:rsidR="00840B3D" w:rsidRDefault="00313099" w:rsidP="004647BA">
      <w:pPr>
        <w:pStyle w:val="Listeafsnit"/>
        <w:numPr>
          <w:ilvl w:val="0"/>
          <w:numId w:val="3"/>
        </w:numPr>
        <w:jc w:val="both"/>
      </w:pPr>
      <w:r>
        <w:t>leje for</w:t>
      </w:r>
      <w:r w:rsidR="00412F94">
        <w:t>eningens boliger og sommerhuse</w:t>
      </w:r>
      <w:r>
        <w:t>.</w:t>
      </w:r>
    </w:p>
    <w:p w14:paraId="23E7F3E4" w14:textId="77777777" w:rsidR="00840B3D" w:rsidRDefault="00412F94" w:rsidP="004647BA">
      <w:pPr>
        <w:pStyle w:val="Listeafsnit"/>
        <w:numPr>
          <w:ilvl w:val="0"/>
          <w:numId w:val="3"/>
        </w:numPr>
        <w:jc w:val="both"/>
      </w:pPr>
      <w:r>
        <w:t xml:space="preserve">få </w:t>
      </w:r>
      <w:r w:rsidR="00313099">
        <w:t>særlige fordele hos Lån &amp; Spar banken</w:t>
      </w:r>
    </w:p>
    <w:p w14:paraId="14843963" w14:textId="77777777" w:rsidR="00412F94" w:rsidRDefault="00412F94" w:rsidP="000B2E91">
      <w:pPr>
        <w:pStyle w:val="Listeafsnit"/>
        <w:numPr>
          <w:ilvl w:val="0"/>
          <w:numId w:val="3"/>
        </w:numPr>
        <w:jc w:val="both"/>
      </w:pPr>
      <w:r>
        <w:t xml:space="preserve">få </w:t>
      </w:r>
      <w:r w:rsidR="00313099">
        <w:t>gratis bøger</w:t>
      </w:r>
    </w:p>
    <w:p w14:paraId="2F9A505A" w14:textId="77777777" w:rsidR="00412F94" w:rsidRDefault="00412F94" w:rsidP="004647BA">
      <w:pPr>
        <w:pStyle w:val="Listeafsnit"/>
        <w:numPr>
          <w:ilvl w:val="0"/>
          <w:numId w:val="3"/>
        </w:numPr>
        <w:jc w:val="both"/>
      </w:pPr>
      <w:r>
        <w:t>få rabat på ophold på Sinaturs 6 hoteller</w:t>
      </w:r>
    </w:p>
    <w:p w14:paraId="4E0947D0" w14:textId="77777777" w:rsidR="00412F94" w:rsidRDefault="00412F94" w:rsidP="004647BA">
      <w:pPr>
        <w:pStyle w:val="Listeafsnit"/>
        <w:numPr>
          <w:ilvl w:val="0"/>
          <w:numId w:val="3"/>
        </w:numPr>
        <w:jc w:val="both"/>
      </w:pPr>
      <w:r>
        <w:t xml:space="preserve">få billig forsikring på Lærerstandens brandforsikring </w:t>
      </w:r>
    </w:p>
    <w:p w14:paraId="5514DC77" w14:textId="77777777" w:rsidR="00617281" w:rsidRDefault="00617281" w:rsidP="004647BA">
      <w:pPr>
        <w:pStyle w:val="Listeafsnit"/>
        <w:numPr>
          <w:ilvl w:val="0"/>
          <w:numId w:val="3"/>
        </w:numPr>
        <w:jc w:val="both"/>
      </w:pPr>
      <w:r>
        <w:t>leje bolig</w:t>
      </w:r>
    </w:p>
    <w:p w14:paraId="1C5A9C45" w14:textId="77777777" w:rsidR="00063665" w:rsidRDefault="00063665" w:rsidP="004647BA">
      <w:pPr>
        <w:pStyle w:val="Listeafsnit"/>
        <w:numPr>
          <w:ilvl w:val="0"/>
          <w:numId w:val="3"/>
        </w:numPr>
        <w:jc w:val="both"/>
      </w:pPr>
      <w:r>
        <w:t>--- og meget mere</w:t>
      </w:r>
    </w:p>
    <w:p w14:paraId="5B29D124" w14:textId="77777777" w:rsidR="00063665" w:rsidRDefault="00063665" w:rsidP="004647BA">
      <w:pPr>
        <w:jc w:val="both"/>
      </w:pPr>
    </w:p>
    <w:p w14:paraId="6E493641" w14:textId="77777777" w:rsidR="00BF5063" w:rsidRDefault="00BF5063" w:rsidP="004647BA">
      <w:pPr>
        <w:jc w:val="both"/>
      </w:pPr>
      <w:r>
        <w:t xml:space="preserve">Som medlem af Gribskov-Halsnæs lærerkreds og dermed DLF er du en del af et solidarisk fællesskab, der arbejder for </w:t>
      </w:r>
      <w:r w:rsidR="00FF1498">
        <w:t>F</w:t>
      </w:r>
      <w:r>
        <w:t>olkeskolens og dine interesser. Vær med til at udvikle Folkeskolen til glæde for dig, dine kolleger og eleverne</w:t>
      </w:r>
      <w:r w:rsidR="00FF1498">
        <w:t>.</w:t>
      </w:r>
    </w:p>
    <w:p w14:paraId="09B35633" w14:textId="77777777" w:rsidR="00063665" w:rsidRDefault="00063665" w:rsidP="00063665">
      <w:r>
        <w:t>Velkommen til</w:t>
      </w:r>
    </w:p>
    <w:p w14:paraId="3FFE9C4C" w14:textId="77777777" w:rsidR="00063665" w:rsidRPr="00063665" w:rsidRDefault="00063665" w:rsidP="0006366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3204"/>
      </w:tblGrid>
      <w:tr w:rsidR="00063665" w:rsidRPr="00063665" w14:paraId="74C18807" w14:textId="77777777" w:rsidTr="00063665"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EB2C" w14:textId="77777777" w:rsidR="00063665" w:rsidRPr="00063665" w:rsidRDefault="00063665" w:rsidP="00063665">
            <w:pPr>
              <w:spacing w:after="0" w:line="240" w:lineRule="auto"/>
              <w:rPr>
                <w:rFonts w:ascii="Calibri" w:eastAsia="Calibri" w:hAnsi="Calibri" w:cs="Times New Roman"/>
                <w:lang w:eastAsia="da-DK"/>
              </w:rPr>
            </w:pPr>
            <w:r w:rsidRPr="00063665">
              <w:rPr>
                <w:rFonts w:ascii="Calibri" w:eastAsia="Calibri" w:hAnsi="Calibri" w:cs="Times New Roman"/>
                <w:noProof/>
                <w:lang w:eastAsia="da-DK"/>
              </w:rPr>
              <w:drawing>
                <wp:inline distT="0" distB="0" distL="0" distR="0" wp14:anchorId="1F7E4465" wp14:editId="4A129C4D">
                  <wp:extent cx="779145" cy="787400"/>
                  <wp:effectExtent l="0" t="0" r="1905" b="0"/>
                  <wp:docPr id="2" name="Billede 1" descr="cid:image001.png@01D43EC5.08A3F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cid:image001.png@01D43EC5.08A3F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CF7A" w14:textId="77777777" w:rsidR="00063665" w:rsidRPr="00063665" w:rsidRDefault="00063665" w:rsidP="0006366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da-DK"/>
              </w:rPr>
            </w:pPr>
            <w:r w:rsidRPr="00063665">
              <w:rPr>
                <w:rFonts w:ascii="Calibri" w:eastAsia="Calibri" w:hAnsi="Calibri" w:cs="Times New Roman"/>
                <w:color w:val="000000"/>
                <w:lang w:eastAsia="da-DK"/>
              </w:rPr>
              <w:t>Michael Bie Andersen</w:t>
            </w:r>
          </w:p>
          <w:p w14:paraId="3F3442A7" w14:textId="77777777" w:rsidR="00063665" w:rsidRPr="00063665" w:rsidRDefault="00063665" w:rsidP="0006366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da-DK"/>
              </w:rPr>
            </w:pPr>
            <w:r w:rsidRPr="00063665">
              <w:rPr>
                <w:rFonts w:ascii="Calibri" w:eastAsia="Calibri" w:hAnsi="Calibri" w:cs="Times New Roman"/>
                <w:color w:val="000000"/>
                <w:lang w:eastAsia="da-DK"/>
              </w:rPr>
              <w:t>Kredsformand</w:t>
            </w:r>
          </w:p>
          <w:p w14:paraId="52EDD782" w14:textId="77777777" w:rsidR="00063665" w:rsidRPr="00063665" w:rsidRDefault="00063665" w:rsidP="0006366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da-DK"/>
              </w:rPr>
            </w:pPr>
            <w:r w:rsidRPr="00063665">
              <w:rPr>
                <w:rFonts w:ascii="Calibri" w:eastAsia="Calibri" w:hAnsi="Calibri" w:cs="Times New Roman"/>
                <w:color w:val="000000"/>
                <w:lang w:eastAsia="da-DK"/>
              </w:rPr>
              <w:t>Gribskov-Halsnæs Lærerkreds</w:t>
            </w:r>
          </w:p>
          <w:p w14:paraId="09718413" w14:textId="77777777" w:rsidR="00063665" w:rsidRPr="00063665" w:rsidRDefault="005455A4" w:rsidP="0006366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da-DK"/>
              </w:rPr>
            </w:pPr>
            <w:r>
              <w:rPr>
                <w:rFonts w:ascii="Calibri" w:eastAsia="Calibri" w:hAnsi="Calibri" w:cs="Times New Roman"/>
                <w:color w:val="000000"/>
                <w:lang w:eastAsia="da-DK"/>
              </w:rPr>
              <w:t>47724330</w:t>
            </w:r>
          </w:p>
          <w:p w14:paraId="62E48B51" w14:textId="77777777" w:rsidR="00063665" w:rsidRPr="00063665" w:rsidRDefault="00DD3E44" w:rsidP="00063665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da-DK"/>
              </w:rPr>
            </w:pPr>
            <w:hyperlink r:id="rId19" w:history="1">
              <w:r w:rsidR="00DC2F36" w:rsidRPr="00983904">
                <w:rPr>
                  <w:rStyle w:val="Hyperlink"/>
                  <w:rFonts w:ascii="Calibri" w:eastAsia="Calibri" w:hAnsi="Calibri" w:cs="Times New Roman"/>
                  <w:lang w:eastAsia="da-DK"/>
                </w:rPr>
                <w:t>miba@dlf.org</w:t>
              </w:r>
            </w:hyperlink>
          </w:p>
        </w:tc>
      </w:tr>
    </w:tbl>
    <w:p w14:paraId="3F8C5A12" w14:textId="77777777" w:rsidR="00063665" w:rsidRDefault="00063665" w:rsidP="00063665"/>
    <w:p w14:paraId="0668432D" w14:textId="77777777" w:rsidR="0036063E" w:rsidRDefault="0036063E" w:rsidP="00063665"/>
    <w:p w14:paraId="68E5D8A2" w14:textId="77777777" w:rsidR="0036063E" w:rsidRPr="004647BA" w:rsidRDefault="0036063E" w:rsidP="00063665"/>
    <w:sectPr w:rsidR="0036063E" w:rsidRPr="004647BA" w:rsidSect="00A6750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064E"/>
    <w:multiLevelType w:val="hybridMultilevel"/>
    <w:tmpl w:val="FA2AB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2710C"/>
    <w:multiLevelType w:val="hybridMultilevel"/>
    <w:tmpl w:val="50702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B3DB8"/>
    <w:multiLevelType w:val="hybridMultilevel"/>
    <w:tmpl w:val="117CFF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00"/>
    <w:rsid w:val="00033D98"/>
    <w:rsid w:val="00063665"/>
    <w:rsid w:val="000B2E91"/>
    <w:rsid w:val="000F7FAE"/>
    <w:rsid w:val="00156DD3"/>
    <w:rsid w:val="002C23A4"/>
    <w:rsid w:val="00313099"/>
    <w:rsid w:val="00344771"/>
    <w:rsid w:val="0036063E"/>
    <w:rsid w:val="00373BC8"/>
    <w:rsid w:val="003A2A86"/>
    <w:rsid w:val="003B33F3"/>
    <w:rsid w:val="003D39F8"/>
    <w:rsid w:val="00412F94"/>
    <w:rsid w:val="0042407A"/>
    <w:rsid w:val="00455376"/>
    <w:rsid w:val="004647BA"/>
    <w:rsid w:val="0046639B"/>
    <w:rsid w:val="005455A4"/>
    <w:rsid w:val="005953A7"/>
    <w:rsid w:val="005D52EE"/>
    <w:rsid w:val="00617281"/>
    <w:rsid w:val="00685DCC"/>
    <w:rsid w:val="006E53EF"/>
    <w:rsid w:val="00753002"/>
    <w:rsid w:val="00840B3D"/>
    <w:rsid w:val="0094168F"/>
    <w:rsid w:val="00A55B53"/>
    <w:rsid w:val="00A61F89"/>
    <w:rsid w:val="00A67500"/>
    <w:rsid w:val="00A728D5"/>
    <w:rsid w:val="00AA285C"/>
    <w:rsid w:val="00AC3A59"/>
    <w:rsid w:val="00AE5D8F"/>
    <w:rsid w:val="00B349F0"/>
    <w:rsid w:val="00BB55F1"/>
    <w:rsid w:val="00BF328C"/>
    <w:rsid w:val="00BF5063"/>
    <w:rsid w:val="00C47B75"/>
    <w:rsid w:val="00C83BFC"/>
    <w:rsid w:val="00C9469A"/>
    <w:rsid w:val="00D113D1"/>
    <w:rsid w:val="00D25BDC"/>
    <w:rsid w:val="00D855D7"/>
    <w:rsid w:val="00DB6306"/>
    <w:rsid w:val="00DC2F36"/>
    <w:rsid w:val="00DD3E44"/>
    <w:rsid w:val="00F33647"/>
    <w:rsid w:val="00F65C22"/>
    <w:rsid w:val="00FB1CFE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E12D"/>
  <w15:docId w15:val="{7BB28658-A594-437A-B2AC-99456440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750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33D9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6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cid:image001.png@01D43EC5.08A3F7F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dlf.or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ribskov34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ibskov34.dk/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miba@dl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O34@dlf.or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3222-76E3-4E5E-81B8-5EF6C654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Bromand Hansen</dc:creator>
  <cp:lastModifiedBy>Marianne Bromand Hansen</cp:lastModifiedBy>
  <cp:revision>2</cp:revision>
  <cp:lastPrinted>2019-12-09T09:11:00Z</cp:lastPrinted>
  <dcterms:created xsi:type="dcterms:W3CDTF">2022-05-02T07:25:00Z</dcterms:created>
  <dcterms:modified xsi:type="dcterms:W3CDTF">2022-05-02T07:25:00Z</dcterms:modified>
</cp:coreProperties>
</file>